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1081405</wp:posOffset>
                </wp:positionH>
                <wp:positionV relativeFrom="paragraph">
                  <wp:posOffset>-895350</wp:posOffset>
                </wp:positionV>
                <wp:extent cx="3771900" cy="447675"/>
                <wp:effectExtent l="0" t="0" r="0" b="0"/>
                <wp:wrapNone/>
                <wp:docPr id="1" name="Cadr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44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rPr>
                                <w:rFonts w:ascii="Tahoma" w:hAnsi="Tahoma" w:cs="Tahoma"/>
                                <w:i w:val="false"/>
                                <w:i w:val="false"/>
                                <w:iCs w:val="fal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DRAGUIGNAN 83300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6" path="m0,0l-2147483645,0l-2147483645,-2147483646l0,-2147483646xe" stroked="f" o:allowincell="f" style="position:absolute;margin-left:85.15pt;margin-top:-70.5pt;width:296.95pt;height:35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rPr>
                          <w:rFonts w:ascii="Tahoma" w:hAnsi="Tahoma" w:cs="Tahoma"/>
                          <w:i w:val="false"/>
                          <w:i w:val="false"/>
                          <w:iCs w:val="false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</w:rPr>
                        <w:t>DRAGUIGNAN 83300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-713105</wp:posOffset>
                </wp:positionH>
                <wp:positionV relativeFrom="paragraph">
                  <wp:posOffset>-822960</wp:posOffset>
                </wp:positionV>
                <wp:extent cx="2004695" cy="571500"/>
                <wp:effectExtent l="0" t="0" r="0" b="0"/>
                <wp:wrapNone/>
                <wp:docPr id="2" name="Cadr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840" cy="57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bCs/>
                                <w:color w:val="333333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33"/>
                              </w:rPr>
                              <w:t>TRIG</w:t>
                            </w:r>
                            <w:r>
                              <w:rPr>
                                <w:b/>
                                <w:bCs/>
                                <w:color w:val="333333"/>
                                <w:lang w:eastAsia="ko-KR"/>
                              </w:rPr>
                              <w:t>ANCE Jean-Marc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5" path="m0,0l-2147483645,0l-2147483645,-2147483646l0,-2147483646xe" stroked="f" o:allowincell="f" style="position:absolute;margin-left:-56.15pt;margin-top:-64.8pt;width:157.8pt;height:44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bCs/>
                          <w:color w:val="333333"/>
                          <w:lang w:eastAsia="ko-KR"/>
                        </w:rPr>
                      </w:pPr>
                      <w:r>
                        <w:rPr>
                          <w:b/>
                          <w:bCs/>
                          <w:color w:val="333333"/>
                        </w:rPr>
                        <w:t>TRIG</w:t>
                      </w:r>
                      <w:r>
                        <w:rPr>
                          <w:b/>
                          <w:bCs/>
                          <w:color w:val="333333"/>
                          <w:lang w:eastAsia="ko-KR"/>
                        </w:rPr>
                        <w:t>ANCE Jean-Marc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bCs/>
                          <w:color w:val="333333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-713105</wp:posOffset>
                </wp:positionH>
                <wp:positionV relativeFrom="paragraph">
                  <wp:posOffset>-251460</wp:posOffset>
                </wp:positionV>
                <wp:extent cx="2414905" cy="857885"/>
                <wp:effectExtent l="0" t="0" r="0" b="0"/>
                <wp:wrapNone/>
                <wp:docPr id="3" name="Cadr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880" cy="857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color w:val="333333"/>
                                <w:lang w:eastAsia="ko-KR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Tel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333333"/>
                              </w:rPr>
                              <w:t>. </w:t>
                            </w:r>
                            <w:r>
                              <w:rPr>
                                <w:color w:val="333333"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333333"/>
                              </w:rPr>
                              <w:t>0</w:t>
                            </w:r>
                            <w:r>
                              <w:rPr>
                                <w:color w:val="333333"/>
                              </w:rPr>
                              <w:t xml:space="preserve">6 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20</w:t>
                            </w:r>
                            <w:r>
                              <w:rPr>
                                <w:color w:val="333333"/>
                              </w:rPr>
                              <w:t> 1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0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28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89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Email :trigance,jm@mailo,com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Né le 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13</w:t>
                            </w: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novembre</w:t>
                            </w:r>
                            <w:r>
                              <w:rPr>
                                <w:color w:val="333333"/>
                              </w:rPr>
                              <w:t xml:space="preserve"> 19</w:t>
                            </w:r>
                            <w:r>
                              <w:rPr>
                                <w:color w:val="333333"/>
                                <w:lang w:eastAsia="ko-KR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Nationalité: Française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4" path="m0,0l-2147483645,0l-2147483645,-2147483646l0,-2147483646xe" stroked="f" o:allowincell="f" style="position:absolute;margin-left:-56.15pt;margin-top:-19.8pt;width:190.1pt;height:67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color w:val="333333"/>
                          <w:lang w:eastAsia="ko-KR"/>
                        </w:rPr>
                      </w:pPr>
                      <w:r>
                        <w:rPr>
                          <w:color w:val="333333"/>
                        </w:rPr>
                        <w:t>Tel</w:t>
                      </w:r>
                      <w:r>
                        <w:rPr>
                          <w:rFonts w:cs="Times New Roman" w:ascii="Times New Roman" w:hAnsi="Times New Roman"/>
                          <w:color w:val="333333"/>
                        </w:rPr>
                        <w:t>. </w:t>
                      </w:r>
                      <w:r>
                        <w:rPr>
                          <w:color w:val="333333"/>
                        </w:rPr>
                        <w:t xml:space="preserve">: </w:t>
                      </w:r>
                      <w:r>
                        <w:rPr>
                          <w:rFonts w:cs="Times New Roman" w:ascii="Times New Roman" w:hAnsi="Times New Roman"/>
                          <w:color w:val="333333"/>
                        </w:rPr>
                        <w:t>0</w:t>
                      </w:r>
                      <w:r>
                        <w:rPr>
                          <w:color w:val="333333"/>
                        </w:rPr>
                        <w:t xml:space="preserve">6 </w:t>
                      </w:r>
                      <w:r>
                        <w:rPr>
                          <w:color w:val="333333"/>
                          <w:lang w:eastAsia="ko-KR"/>
                        </w:rPr>
                        <w:t>20</w:t>
                      </w:r>
                      <w:r>
                        <w:rPr>
                          <w:color w:val="333333"/>
                        </w:rPr>
                        <w:t> 1</w:t>
                      </w:r>
                      <w:r>
                        <w:rPr>
                          <w:color w:val="333333"/>
                          <w:lang w:eastAsia="ko-KR"/>
                        </w:rPr>
                        <w:t>0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  <w:lang w:eastAsia="ko-KR"/>
                        </w:rPr>
                        <w:t>28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  <w:lang w:eastAsia="ko-KR"/>
                        </w:rPr>
                        <w:t>89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Email :trigance,jm@mailo,com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Né le </w:t>
                      </w:r>
                      <w:r>
                        <w:rPr>
                          <w:color w:val="333333"/>
                          <w:lang w:eastAsia="ko-KR"/>
                        </w:rPr>
                        <w:t>13</w:t>
                      </w:r>
                      <w:r>
                        <w:rPr>
                          <w:color w:val="333333"/>
                        </w:rPr>
                        <w:t xml:space="preserve"> </w:t>
                      </w:r>
                      <w:r>
                        <w:rPr>
                          <w:color w:val="333333"/>
                          <w:lang w:eastAsia="ko-KR"/>
                        </w:rPr>
                        <w:t>novembre</w:t>
                      </w:r>
                      <w:r>
                        <w:rPr>
                          <w:color w:val="333333"/>
                        </w:rPr>
                        <w:t xml:space="preserve"> 19</w:t>
                      </w:r>
                      <w:r>
                        <w:rPr>
                          <w:color w:val="333333"/>
                          <w:lang w:eastAsia="ko-KR"/>
                        </w:rPr>
                        <w:t>7</w:t>
                      </w:r>
                      <w:r>
                        <w:rPr>
                          <w:color w:val="333333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</w:pPr>
                      <w:r>
                        <w:rPr>
                          <w:color w:val="333333"/>
                        </w:rPr>
                        <w:t>Nationalité: Française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</w:rPr>
                      </w:pPr>
                      <w:r>
                        <w:rPr>
                          <w:color w:val="333333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14">
                <wp:simplePos x="0" y="0"/>
                <wp:positionH relativeFrom="column">
                  <wp:posOffset>2986405</wp:posOffset>
                </wp:positionH>
                <wp:positionV relativeFrom="paragraph">
                  <wp:posOffset>-470535</wp:posOffset>
                </wp:positionV>
                <wp:extent cx="2649220" cy="951865"/>
                <wp:effectExtent l="635" t="1270" r="635" b="0"/>
                <wp:wrapNone/>
                <wp:docPr id="4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240" cy="951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7f488">
                                <a:alpha val="50000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635">
                          <a:solidFill>
                            <a:srgbClr val="99ccff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2" path="m0,0l-2147483645,0l-2147483645,-2147483646l0,-2147483646xe" fillcolor="white" stroked="t" o:allowincell="f" style="position:absolute;margin-left:235.15pt;margin-top:-37.05pt;width:208.55pt;height:74.9pt;mso-wrap-style:none;v-text-anchor:middle">
                <v:fill o:detectmouseclick="t" color2="#a7f488"/>
                <v:stroke color="#99ccff" weight="720" dashstyle="dash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5295265</wp:posOffset>
                </wp:positionH>
                <wp:positionV relativeFrom="paragraph">
                  <wp:posOffset>-862965</wp:posOffset>
                </wp:positionV>
                <wp:extent cx="1097280" cy="1251585"/>
                <wp:effectExtent l="0" t="0" r="0" b="0"/>
                <wp:wrapNone/>
                <wp:docPr id="5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251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1f7ab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635">
                          <a:solidFill>
                            <a:srgbClr val="99ccff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3" path="m0,0l-2147483645,0l-2147483645,-2147483646l0,-2147483646xe" fillcolor="white" stroked="t" o:allowincell="f" style="position:absolute;margin-left:416.95pt;margin-top:-67.95pt;width:86.35pt;height:98.5pt;mso-wrap-style:none;v-text-anchor:middle">
                <v:fill o:detectmouseclick="t" color2="#c1f7ab"/>
                <v:stroke color="#99ccff" weight="720" dashstyle="dash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2846705</wp:posOffset>
                </wp:positionH>
                <wp:positionV relativeFrom="paragraph">
                  <wp:posOffset>-470535</wp:posOffset>
                </wp:positionV>
                <wp:extent cx="2732405" cy="995680"/>
                <wp:effectExtent l="0" t="0" r="0" b="0"/>
                <wp:wrapNone/>
                <wp:docPr id="6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00" cy="99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  <w:t>Dynamique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  <w:t>Polyvalent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  <w:t>Qualités relationnelles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  <w:t>Sens des responsabilités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  <w:t>Grande motivation</w:t>
                            </w:r>
                          </w:p>
                          <w:p>
                            <w:pPr>
                              <w:pStyle w:val="Contenudecadr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  <w:lang w:eastAsia="ko-KR"/>
                              </w:rPr>
                              <w:t>Permis B et véhicule</w:t>
                            </w:r>
                          </w:p>
                          <w:p>
                            <w:pPr>
                              <w:pStyle w:val="Contenudecadre"/>
                              <w:ind w:hanging="0" w:left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stroked="f" o:allowincell="f" style="position:absolute;margin-left:224.15pt;margin-top:-37.05pt;width:215.1pt;height:78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  <w:t>Dynamique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  <w:t>Polyvalent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  <w:t>Qualités relationnelles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  <w:t>Sens des responsabilités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  <w:t>Grande motivation</w:t>
                      </w:r>
                    </w:p>
                    <w:p>
                      <w:pPr>
                        <w:pStyle w:val="Contenudecadre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  <w:lang w:eastAsia="ko-KR"/>
                        </w:rPr>
                        <w:t>Permis B et véhicule</w:t>
                      </w:r>
                    </w:p>
                    <w:p>
                      <w:pPr>
                        <w:pStyle w:val="Contenudecadre"/>
                        <w:ind w:hanging="0" w:left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-635000</wp:posOffset>
                </wp:positionH>
                <wp:positionV relativeFrom="paragraph">
                  <wp:posOffset>190500</wp:posOffset>
                </wp:positionV>
                <wp:extent cx="3621405" cy="3255645"/>
                <wp:effectExtent l="0" t="0" r="0" b="0"/>
                <wp:wrapNone/>
                <wp:docPr id="7" name="Cadr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325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r>
                          </w:p>
                          <w:tbl>
                            <w:tblPr>
                              <w:tblW w:w="563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0"/>
                              <w:gridCol w:w="3679"/>
                            </w:tblGrid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Viticulture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Vinification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Décuvage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Entretien cuve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Mise en bouteille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Encadrement d'une équipe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Vendanges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Maniement de chariots élévateurs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Service à la personne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Gardien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nage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 xml:space="preserve"> et entretien de propriété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Chauffeur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Homme de confiance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Surveillance quartiers résidentiels et campings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Télésurveillance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Rondes en voiture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Réception du public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Encadrement de jeunes (action sociale)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- Responsable des ateliers manuels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- Responsable des activités sportives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4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jc w:val="both"/>
                                    <w:rPr>
                                      <w:rFonts w:ascii="Tahoma" w:hAnsi="Tahoma" w:cs="Tahoma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79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ind w:hanging="0" w:left="144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ind w:hanging="0" w:left="144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5" path="m0,0l-2147483645,0l-2147483645,-2147483646l0,-2147483646xe" fillcolor="white" stroked="f" o:allowincell="f" style="position:absolute;margin-left:-50pt;margin-top:15pt;width:285.1pt;height:256.3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rFonts w:ascii="Tahoma" w:hAnsi="Tahoma" w:cs="Tahoma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6"/>
                          <w:szCs w:val="6"/>
                          <w:lang w:val="en-US"/>
                        </w:rPr>
                      </w:r>
                    </w:p>
                    <w:tbl>
                      <w:tblPr>
                        <w:tblW w:w="563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0"/>
                        <w:gridCol w:w="3679"/>
                      </w:tblGrid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Viticulture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679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Vinification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Décuvage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Entretien cuve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Mise en bouteille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Encadrement d'une équipe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Vendanges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Maniement de chariots élévateurs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Service à la personne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679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Gardien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nage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 xml:space="preserve"> et entretien de propriété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Chauffeur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Homme de confiance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Surveillance quartiers résidentiels et campings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Télésurveillance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Rondes en voiture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Réception du public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Encadrement de jeunes (action sociale)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- Responsable des ateliers manuels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- Responsable des activités sportives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3679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284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cs="Tahoma" w:ascii="Tahoma" w:hAnsi="Tahoma"/>
                              </w:rPr>
                            </w:r>
                          </w:p>
                        </w:tc>
                        <w:tc>
                          <w:tcPr>
                            <w:tcW w:w="3679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ind w:hanging="0" w:left="144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decadre"/>
                        <w:ind w:hanging="0" w:left="144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2917825</wp:posOffset>
                </wp:positionH>
                <wp:positionV relativeFrom="paragraph">
                  <wp:posOffset>190500</wp:posOffset>
                </wp:positionV>
                <wp:extent cx="3474720" cy="3303270"/>
                <wp:effectExtent l="0" t="0" r="0" b="0"/>
                <wp:wrapNone/>
                <wp:docPr id="8" name="Cadr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30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6"/>
                                <w:szCs w:val="6"/>
                                <w:lang w:val="en-US"/>
                              </w:rPr>
                            </w:r>
                          </w:p>
                          <w:tbl>
                            <w:tblPr>
                              <w:tblW w:w="539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1"/>
                              <w:gridCol w:w="3447"/>
                            </w:tblGrid>
                            <w:tr>
                              <w:trPr/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Bâtiment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Maçonnerie traditionnelle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Isolation et peinture extérieure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Peinture intérieure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Décapage thermique et chimique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Traitement des murs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Lissage, frotass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é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, gratté métallique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Enduit et enduit plastique (RPE, etc.)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Projection hydraulique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Lavage et ragréage de façade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 xml:space="preserve">Pose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cloison et plafond (plâtre)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Jointement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Domaine maritime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Carénage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Antifooling, Epoxy, et autres traitements de coque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Vernis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Entretien des cuivres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Sablage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Piquage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4" w:hRule="atLeast"/>
                              </w:trPr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  <w:tcBorders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ind w:hanging="0" w:left="170"/>
                                    <w:jc w:val="both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ind w:hanging="0" w:left="144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ind w:hanging="0" w:left="144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4" path="m0,0l-2147483645,0l-2147483645,-2147483646l0,-2147483646xe" fillcolor="white" stroked="f" o:allowincell="f" style="position:absolute;margin-left:229.75pt;margin-top:15pt;width:273.55pt;height:260.0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rFonts w:ascii="Tahoma" w:hAnsi="Tahoma" w:cs="Tahoma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6"/>
                          <w:szCs w:val="6"/>
                          <w:lang w:val="en-US"/>
                        </w:rPr>
                      </w:r>
                    </w:p>
                    <w:tbl>
                      <w:tblPr>
                        <w:tblW w:w="5399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1"/>
                        <w:gridCol w:w="3447"/>
                      </w:tblGrid>
                      <w:tr>
                        <w:trPr/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Bâtiment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447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Maçonnerie traditionnelle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Isolation et peinture extérieure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Peinture intérieure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Décapage thermique et chimique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Traitement des murs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Lissage, frotass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é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, gratté métallique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Enduit et enduit plastique (RPE, etc.)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Projection hydraulique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Lavage et ragréage de façade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 xml:space="preserve">Pose 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cloison et plafond (plâtre)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Jointement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447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Domaine maritime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447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Carénage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Antifooling, Epoxy, et autres traitements de coque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Vernis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Entretien des cuivres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Sablage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Piquage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284" w:hRule="atLeast"/>
                        </w:trPr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447" w:type="dxa"/>
                            <w:tcBorders/>
                          </w:tcPr>
                          <w:p>
                            <w:pPr>
                              <w:pStyle w:val="ListParagraph"/>
                              <w:widowControl w:val="false"/>
                              <w:ind w:hanging="0" w:left="170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ind w:hanging="0" w:left="1440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decadre"/>
                        <w:ind w:hanging="0" w:left="144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2917825</wp:posOffset>
                </wp:positionH>
                <wp:positionV relativeFrom="paragraph">
                  <wp:posOffset>3331845</wp:posOffset>
                </wp:positionV>
                <wp:extent cx="3587115" cy="3819525"/>
                <wp:effectExtent l="0" t="0" r="0" b="0"/>
                <wp:wrapNone/>
                <wp:docPr id="9" name="Cadr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040" cy="381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606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0"/>
                              <w:gridCol w:w="4111"/>
                            </w:tblGrid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Façadier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Avril 1999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Avril 2002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TRIGANCE Honorat - Le Muy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Novembre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Décembre 1998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PERLIER Guy - Brignoles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Août 1995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Janvier 1996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BERNARD - Vidauban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i/>
                                      <w:i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i/>
                                      <w:sz w:val="16"/>
                                      <w:szCs w:val="16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Octobre 1994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Août 1995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Société ARES - Cannes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Janvier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Août 1994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Cote Face - Villeneuve Loubet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1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Novembre 1991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Novembre 1993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TRIGANCE Honorat - Le Muy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9" path="m0,0l-2147483645,0l-2147483645,-2147483646l0,-2147483646xe" stroked="f" o:allowincell="f" style="position:absolute;margin-left:229.75pt;margin-top:262.35pt;width:282.4pt;height:300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606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0"/>
                        <w:gridCol w:w="4111"/>
                      </w:tblGrid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Façadier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Avril 1999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Avril 2002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Entreprise TRIGANCE Honorat - Le Muy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Novembre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Décembre 1998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Entreprise PERLIER Guy - Brignoles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Août 1995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Janvier 1996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Entreprise BERNARD - Vidauban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i/>
                                <w:i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i/>
                                <w:sz w:val="16"/>
                                <w:szCs w:val="16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Octobre 1994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Août 1995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Société ARES - Cannes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Janvier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Août 1994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Entreprise Cote Face - Villeneuve Loubet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81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Novembre 1991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Novembre 1993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Entreprise TRIGANCE Honorat - Le Muy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6">
                <wp:simplePos x="0" y="0"/>
                <wp:positionH relativeFrom="column">
                  <wp:posOffset>-617855</wp:posOffset>
                </wp:positionH>
                <wp:positionV relativeFrom="paragraph">
                  <wp:posOffset>7620</wp:posOffset>
                </wp:positionV>
                <wp:extent cx="7010400" cy="228600"/>
                <wp:effectExtent l="635" t="635" r="635" b="635"/>
                <wp:wrapNone/>
                <wp:docPr id="10" name="For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1f7ab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0">
                          <a:solidFill>
                            <a:srgbClr val="99cc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7" path="m0,0l-2147483645,0l-2147483645,-2147483646l0,-2147483646xe" fillcolor="white" stroked="t" o:allowincell="f" style="position:absolute;margin-left:-48.65pt;margin-top:0.6pt;width:551.95pt;height:17.95pt;mso-wrap-style:none;v-text-anchor:middle">
                <v:fill o:detectmouseclick="t" color2="#c1f7ab"/>
                <v:stroke color="#99ccff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-615950</wp:posOffset>
                </wp:positionH>
                <wp:positionV relativeFrom="paragraph">
                  <wp:posOffset>7620</wp:posOffset>
                </wp:positionV>
                <wp:extent cx="3221990" cy="342900"/>
                <wp:effectExtent l="0" t="0" r="0" b="0"/>
                <wp:wrapNone/>
                <wp:docPr id="11" name="Cadr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0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i/>
                                <w:i/>
                                <w:iCs/>
                                <w:color w:val="33333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</w:rPr>
                              <w:t>COMPÉTENCES PROFESSIONNELLES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6" path="m0,0l-2147483645,0l-2147483645,-2147483646l0,-2147483646xe" stroked="f" o:allowincell="f" style="position:absolute;margin-left:-48.5pt;margin-top:0.6pt;width:253.65pt;height:26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rFonts w:ascii="Times New Roman" w:hAnsi="Times New Roman" w:cs="Times New Roman"/>
                          <w:i/>
                          <w:i/>
                          <w:iCs/>
                          <w:color w:val="333333"/>
                        </w:rPr>
                      </w:pPr>
                      <w:r>
                        <w:rPr>
                          <w:i/>
                          <w:iCs/>
                          <w:color w:val="333333"/>
                        </w:rPr>
                        <w:t>COMPÉTENCES PROFESSIONNELLES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-635000</wp:posOffset>
                </wp:positionH>
                <wp:positionV relativeFrom="paragraph">
                  <wp:posOffset>3331845</wp:posOffset>
                </wp:positionV>
                <wp:extent cx="3558540" cy="3762375"/>
                <wp:effectExtent l="0" t="0" r="0" b="0"/>
                <wp:wrapNone/>
                <wp:docPr id="12" name="Cadr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600" cy="3762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6062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0"/>
                              <w:gridCol w:w="4111"/>
                            </w:tblGrid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Technicien 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cordiste &amp; de la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maintenance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Opérateur mise en bouteille - Operateur caviste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Novembre 2014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Mai 2015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SARL Alpes Azur Aventures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Villeneuve-Loubet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Avril 2011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Janvier 2013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Domaine « Les Clarettes »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Les Arcs sur Argens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Aide caviste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Juillet 2007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Janvier 2011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Cave viticole "La Mottoise" - La Motte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Peintre en bâtiment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Janvier 2004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Avril 2007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Entreprise VALENTI Peinture - Fréjus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  <w:t>Homme de confiance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  <w:t>Aide plaquiste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Septembre 2002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Décembre 2003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Ed Kastelein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Mai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Juillet 2002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  <w:t>Normandie plaque au à Cannes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Agent de sécurité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Style w:val="hps"/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Juillet 2000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Janvier 2001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hps"/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Société AES - Puget sur Argens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1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7" path="m0,0l-2147483645,0l-2147483645,-2147483646l0,-2147483646xe" stroked="f" o:allowincell="f" style="position:absolute;margin-left:-50pt;margin-top:262.35pt;width:280.15pt;height:296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6062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0"/>
                        <w:gridCol w:w="4111"/>
                      </w:tblGrid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 xml:space="preserve">Technicien 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cordiste &amp; de la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maintenance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Opérateur mise en bouteille - Operateur caviste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Novembre 2014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 Mai 2015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SARL Alpes Azur Aventures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Villeneuve-Loubet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Avril 2011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Janvier 2013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Domaine « Les Clarettes »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Les Arcs sur Argens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Aide caviste</w:t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Juillet 2007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Janvier 2011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Cave viticole "La Mottoise" - La Motte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Peintre en bâtiment</w:t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Janvier 2004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Avril 2007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Entreprise VALENTI Peinture - Fréjus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i/>
                                <w:sz w:val="18"/>
                                <w:szCs w:val="18"/>
                                <w:lang w:eastAsia="ko-KR"/>
                              </w:rPr>
                              <w:t>Homme de confiance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i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i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i/>
                                <w:sz w:val="18"/>
                                <w:szCs w:val="18"/>
                                <w:lang w:eastAsia="ko-KR"/>
                              </w:rPr>
                              <w:t>Aide plaquiste</w:t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Septembre 2002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Décembre 2003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Ed Kastelein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Mai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Juillet 2002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  <w:t>Normandie plaque au à Cannes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7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Agent de sécurité</w:t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Style w:val="hps"/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Juillet 2000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 xml:space="preserve"> Janvier 2001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ps"/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Société AES - Puget sur Argens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81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4111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1">
                <wp:simplePos x="0" y="0"/>
                <wp:positionH relativeFrom="column">
                  <wp:posOffset>-615950</wp:posOffset>
                </wp:positionH>
                <wp:positionV relativeFrom="paragraph">
                  <wp:posOffset>3331845</wp:posOffset>
                </wp:positionV>
                <wp:extent cx="7010400" cy="228600"/>
                <wp:effectExtent l="635" t="635" r="635" b="635"/>
                <wp:wrapNone/>
                <wp:docPr id="13" name="For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1f7ab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0">
                          <a:solidFill>
                            <a:srgbClr val="99cc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8" path="m0,0l-2147483645,0l-2147483645,-2147483646l0,-2147483646xe" fillcolor="white" stroked="t" o:allowincell="f" style="position:absolute;margin-left:-48.5pt;margin-top:262.35pt;width:551.95pt;height:17.95pt;mso-wrap-style:none;v-text-anchor:middle">
                <v:fill o:detectmouseclick="t" color2="#c1f7ab"/>
                <v:stroke color="#99ccff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-615950</wp:posOffset>
                </wp:positionH>
                <wp:positionV relativeFrom="paragraph">
                  <wp:posOffset>3331845</wp:posOffset>
                </wp:positionV>
                <wp:extent cx="3200400" cy="342900"/>
                <wp:effectExtent l="0" t="0" r="0" b="0"/>
                <wp:wrapNone/>
                <wp:docPr id="14" name="Cadr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i/>
                                <w:i/>
                                <w:iCs/>
                                <w:color w:val="333333"/>
                                <w:lang w:eastAsia="ko-K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color w:val="333333"/>
                                <w:lang w:eastAsia="ko-KR"/>
                              </w:rPr>
                              <w:t>MPLOIS OCCUPES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0" path="m0,0l-2147483645,0l-2147483645,-2147483646l0,-2147483646xe" stroked="f" o:allowincell="f" style="position:absolute;margin-left:-48.5pt;margin-top:262.35pt;width:251.95pt;height:26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rFonts w:ascii="Times New Roman" w:hAnsi="Times New Roman" w:cs="Times New Roman"/>
                          <w:i/>
                          <w:i/>
                          <w:iCs/>
                          <w:color w:val="333333"/>
                          <w:lang w:eastAsia="ko-KR"/>
                        </w:rPr>
                      </w:pPr>
                      <w:r>
                        <w:rPr>
                          <w:i/>
                          <w:iCs/>
                          <w:color w:val="333333"/>
                        </w:rPr>
                        <w:t>E</w:t>
                      </w:r>
                      <w:r>
                        <w:rPr>
                          <w:i/>
                          <w:iCs/>
                          <w:color w:val="333333"/>
                          <w:lang w:eastAsia="ko-KR"/>
                        </w:rPr>
                        <w:t>MPLOIS OCCUPES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2923540</wp:posOffset>
                </wp:positionH>
                <wp:positionV relativeFrom="paragraph">
                  <wp:posOffset>7151370</wp:posOffset>
                </wp:positionV>
                <wp:extent cx="3672840" cy="1876425"/>
                <wp:effectExtent l="0" t="0" r="0" b="0"/>
                <wp:wrapNone/>
                <wp:docPr id="15" name="Cadr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720" cy="18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Tahoma" w:hAnsi="Tahoma" w:cs="Tahoma"/>
                                <w:sz w:val="2"/>
                                <w:szCs w:val="2"/>
                                <w:lang w:val="en-US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</w:r>
                          </w:p>
                          <w:tbl>
                            <w:tblPr>
                              <w:tblW w:w="5711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0"/>
                              <w:gridCol w:w="3760"/>
                            </w:tblGrid>
                            <w:tr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2014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8"/>
                                      <w:szCs w:val="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8"/>
                                      <w:szCs w:val="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1996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8"/>
                                      <w:szCs w:val="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8"/>
                                      <w:szCs w:val="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1990</w:t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CQP1 CORDISTE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Stage au centre de formation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DIMENSION CORDE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Marseille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8"/>
                                      <w:szCs w:val="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8"/>
                                      <w:szCs w:val="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Stage au centre de formation AFPA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La Valette.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Pose de planchers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Préfabrication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Escaliers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8"/>
                                      <w:szCs w:val="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8"/>
                                      <w:szCs w:val="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CAP Peintre en bâtiment.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Balancier béton arme</w:t>
                                  </w:r>
                                </w:p>
                                <w:p>
                                  <w:pPr>
                                    <w:pStyle w:val="ListParagraph"/>
                                    <w:widowControl w:val="fals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ahoma" w:hAnsi="Tahoma" w:cs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  <w:t>Maçonnerie traditionnelle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6"/>
                                      <w:szCs w:val="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6"/>
                                      <w:szCs w:val="6"/>
                                      <w:lang w:val="de-D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5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  <w:lang w:val="de-DE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950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0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8" path="m0,0l-2147483645,0l-2147483645,-2147483646l0,-2147483646xe" stroked="f" o:allowincell="f" style="position:absolute;margin-left:230.2pt;margin-top:563.1pt;width:289.15pt;height:14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Tahoma" w:hAnsi="Tahoma" w:cs="Tahoma"/>
                          <w:sz w:val="2"/>
                          <w:szCs w:val="2"/>
                          <w:lang w:val="en-US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2"/>
                          <w:szCs w:val="2"/>
                          <w:lang w:val="en-US"/>
                        </w:rPr>
                      </w:r>
                    </w:p>
                    <w:tbl>
                      <w:tblPr>
                        <w:tblW w:w="5711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0"/>
                        <w:gridCol w:w="3760"/>
                      </w:tblGrid>
                      <w:tr>
                        <w:trPr>
                          <w:trHeight w:val="692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2014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8"/>
                                <w:szCs w:val="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1996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8"/>
                                <w:szCs w:val="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1990</w:t>
                            </w:r>
                          </w:p>
                        </w:tc>
                        <w:tc>
                          <w:tcPr>
                            <w:tcW w:w="3760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CQP1 CORDISTE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Stage au centre de formation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DIMENSION CORDE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Marseille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8"/>
                                <w:szCs w:val="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8"/>
                                <w:szCs w:val="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Stage au centre de formation AFPA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La Valette.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Pose de planchers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Préfabrication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Escaliers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8"/>
                                <w:szCs w:val="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8"/>
                                <w:szCs w:val="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CAP Peintre en bâtiment.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4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  <w:tc>
                          <w:tcPr>
                            <w:tcW w:w="3760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Balancier béton arme</w:t>
                            </w:r>
                          </w:p>
                          <w:p>
                            <w:pPr>
                              <w:pStyle w:val="ListParagraph"/>
                              <w:widowControl w:val="fals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sz w:val="18"/>
                                <w:szCs w:val="18"/>
                                <w:lang w:eastAsia="ko-KR"/>
                              </w:rPr>
                              <w:t>Maçonnerie traditionnelle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3760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de-DE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6"/>
                                <w:szCs w:val="6"/>
                                <w:lang w:val="de-D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75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  <w:lang w:val="de-DE"/>
                              </w:rPr>
                            </w:r>
                          </w:p>
                        </w:tc>
                        <w:tc>
                          <w:tcPr>
                            <w:tcW w:w="3760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950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3760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6">
                <wp:simplePos x="0" y="0"/>
                <wp:positionH relativeFrom="column">
                  <wp:posOffset>2965450</wp:posOffset>
                </wp:positionH>
                <wp:positionV relativeFrom="paragraph">
                  <wp:posOffset>7008495</wp:posOffset>
                </wp:positionV>
                <wp:extent cx="3429000" cy="228600"/>
                <wp:effectExtent l="635" t="635" r="635" b="635"/>
                <wp:wrapNone/>
                <wp:docPr id="16" name="Form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1f7ab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0">
                          <a:solidFill>
                            <a:srgbClr val="99cc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9" path="m0,0l-2147483645,0l-2147483645,-2147483646l0,-2147483646xe" fillcolor="white" stroked="t" o:allowincell="f" style="position:absolute;margin-left:233.5pt;margin-top:551.85pt;width:269.95pt;height:17.95pt;mso-wrap-style:none;v-text-anchor:middle">
                <v:fill o:detectmouseclick="t" color2="#c1f7ab"/>
                <v:stroke color="#99ccff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2957195</wp:posOffset>
                </wp:positionH>
                <wp:positionV relativeFrom="paragraph">
                  <wp:posOffset>7008495</wp:posOffset>
                </wp:positionV>
                <wp:extent cx="3200400" cy="342900"/>
                <wp:effectExtent l="0" t="0" r="0" b="0"/>
                <wp:wrapNone/>
                <wp:docPr id="17" name="Cadr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i/>
                                <w:i/>
                                <w:iCs/>
                                <w:color w:val="333333"/>
                                <w:lang w:eastAsia="ko-K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</w:rPr>
                              <w:t>FOR</w:t>
                            </w:r>
                            <w:r>
                              <w:rPr>
                                <w:i/>
                                <w:iCs/>
                                <w:color w:val="333333"/>
                                <w:lang w:eastAsia="ko-KR"/>
                              </w:rPr>
                              <w:t>MATION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1" path="m0,0l-2147483645,0l-2147483645,-2147483646l0,-2147483646xe" stroked="f" o:allowincell="f" style="position:absolute;margin-left:232.85pt;margin-top:551.85pt;width:251.95pt;height:26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rFonts w:ascii="Times New Roman" w:hAnsi="Times New Roman" w:cs="Times New Roman"/>
                          <w:i/>
                          <w:i/>
                          <w:iCs/>
                          <w:color w:val="333333"/>
                          <w:lang w:eastAsia="ko-KR"/>
                        </w:rPr>
                      </w:pPr>
                      <w:r>
                        <w:rPr>
                          <w:i/>
                          <w:iCs/>
                          <w:color w:val="333333"/>
                        </w:rPr>
                        <w:t>FOR</w:t>
                      </w:r>
                      <w:r>
                        <w:rPr>
                          <w:i/>
                          <w:iCs/>
                          <w:color w:val="333333"/>
                          <w:lang w:eastAsia="ko-KR"/>
                        </w:rPr>
                        <w:t>MATION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-635000</wp:posOffset>
                </wp:positionH>
                <wp:positionV relativeFrom="paragraph">
                  <wp:posOffset>7151370</wp:posOffset>
                </wp:positionV>
                <wp:extent cx="3481705" cy="1943100"/>
                <wp:effectExtent l="0" t="0" r="0" b="0"/>
                <wp:wrapNone/>
                <wp:docPr id="18" name="Cadr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560" cy="194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Tahoma" w:hAnsi="Tahoma" w:cs="Tahoma"/>
                                <w:sz w:val="2"/>
                                <w:szCs w:val="2"/>
                                <w:lang w:val="en-US"/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</w:r>
                          </w:p>
                          <w:tbl>
                            <w:tblPr>
                              <w:tblW w:w="5354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951"/>
                              <w:gridCol w:w="3402"/>
                            </w:tblGrid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Homme d'équipage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(bénévolat)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Janvier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Octobre 1996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Bateau </w:t>
                                  </w:r>
                                  <w:r>
                                    <w:rPr>
                                      <w:rFonts w:cs="Tahoma" w:ascii="Tahoma" w:hAnsi="Tahoma"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  <w:t>Le Zaca A Te Moana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i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i/>
                                      <w:sz w:val="18"/>
                                      <w:szCs w:val="18"/>
                                      <w:lang w:eastAsia="ko-KR"/>
                                    </w:rPr>
                                    <w:t>Ed Kastelein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Chasseur alpin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(service national)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Avril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Novembre 1991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Escalade sur glacier, tir, course d'orientation.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5" w:hRule="atLeast"/>
                              </w:trPr>
                              <w:tc>
                                <w:tcPr>
                                  <w:tcW w:w="1951" w:type="dxa"/>
                                  <w:tcBorders/>
                                  <w:shd w:color="auto" w:fill="EDFDE7" w:val="clear"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ko-KR"/>
                                    </w:rPr>
                                    <w:t>Emplois saisonniers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</w:tcPr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1994: 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Livreur 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>- Société PACA Boissons - Le Muy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1994 </w:t>
                                  </w:r>
                                  <w:r>
                                    <w:rPr>
                                      <w:rFonts w:eastAsia="Wingdings 3" w:cs="Wingdings 3" w:ascii="Wingdings 3" w:hAnsi="Wingdings 3"/>
                                      <w:sz w:val="18"/>
                                      <w:szCs w:val="18"/>
                                      <w:lang w:eastAsia="ko-KR"/>
                                    </w:rPr>
                                    <w:t>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2007: </w:t>
                                  </w:r>
                                  <w:r>
                                    <w:rPr>
                                      <w:rFonts w:cs="Tahoma" w:ascii="Tahoma" w:hAnsi="Tahoma"/>
                                      <w:b/>
                                      <w:sz w:val="18"/>
                                      <w:szCs w:val="18"/>
                                      <w:lang w:eastAsia="ko-KR"/>
                                    </w:rPr>
                                    <w:t>Aide Caviste</w:t>
                                  </w: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  <w:t xml:space="preserve"> - Cave viticole "La Mottoise" - La Motte</w:t>
                                  </w:r>
                                </w:p>
                                <w:p>
                                  <w:pPr>
                                    <w:pStyle w:val="Contenudecadre"/>
                                    <w:widowControl w:val="fals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cs="Tahoma" w:ascii="Tahoma" w:hAnsi="Tahoma"/>
                                      <w:sz w:val="18"/>
                                      <w:szCs w:val="18"/>
                                      <w:lang w:eastAsia="ko-KR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3" path="m0,0l-2147483645,0l-2147483645,-2147483646l0,-2147483646xe" stroked="f" o:allowincell="f" style="position:absolute;margin-left:-50pt;margin-top:563.1pt;width:274.1pt;height:1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rFonts w:ascii="Tahoma" w:hAnsi="Tahoma" w:cs="Tahoma"/>
                          <w:sz w:val="2"/>
                          <w:szCs w:val="2"/>
                          <w:lang w:val="en-US"/>
                        </w:rPr>
                      </w:pPr>
                      <w:r>
                        <w:rPr>
                          <w:rFonts w:cs="Tahoma" w:ascii="Tahoma" w:hAnsi="Tahoma"/>
                          <w:color w:val="000000"/>
                          <w:sz w:val="2"/>
                          <w:szCs w:val="2"/>
                          <w:lang w:val="en-US"/>
                        </w:rPr>
                      </w:r>
                    </w:p>
                    <w:tbl>
                      <w:tblPr>
                        <w:tblW w:w="5354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951"/>
                        <w:gridCol w:w="3402"/>
                      </w:tblGrid>
                      <w:tr>
                        <w:trPr>
                          <w:trHeight w:val="395" w:hRule="atLeast"/>
                        </w:trPr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Homme d'équipage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(bénévolat)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Janvier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 Octobre 1996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 xml:space="preserve">Bateau </w:t>
                            </w:r>
                            <w:r>
                              <w:rPr>
                                <w:rFonts w:cs="Tahoma" w:ascii="Tahoma" w:hAnsi="Tahoma"/>
                                <w:i/>
                                <w:sz w:val="18"/>
                                <w:szCs w:val="18"/>
                                <w:lang w:eastAsia="ko-KR"/>
                              </w:rPr>
                              <w:t>Le Zaca A Te Moana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i/>
                                <w:i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i/>
                                <w:sz w:val="18"/>
                                <w:szCs w:val="18"/>
                                <w:lang w:eastAsia="ko-KR"/>
                              </w:rPr>
                              <w:t>Ed Kastelein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53" w:hRule="atLeast"/>
                        </w:trPr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Chasseur alpin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(service national)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Avril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 Novembre 1991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Escalade sur glacier, tir, course d'orientation.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45" w:hRule="atLeast"/>
                        </w:trPr>
                        <w:tc>
                          <w:tcPr>
                            <w:tcW w:w="1951" w:type="dxa"/>
                            <w:tcBorders/>
                            <w:shd w:color="auto" w:fill="EDFDE7" w:val="clear"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ko-KR"/>
                              </w:rPr>
                              <w:t>Emplois saisonniers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</w:tcPr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 xml:space="preserve">1994: 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 xml:space="preserve">Livreur 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>- Société PACA Boissons - Le Muy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 xml:space="preserve">1994 </w:t>
                            </w:r>
                            <w:r>
                              <w:rPr>
                                <w:rFonts w:eastAsia="Wingdings 3" w:cs="Wingdings 3" w:ascii="Wingdings 3" w:hAnsi="Wingdings 3"/>
                                <w:sz w:val="18"/>
                                <w:szCs w:val="18"/>
                                <w:lang w:eastAsia="ko-KR"/>
                              </w:rPr>
                              <w:t>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 xml:space="preserve"> 2007: 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sz w:val="18"/>
                                <w:szCs w:val="18"/>
                                <w:lang w:eastAsia="ko-KR"/>
                              </w:rPr>
                              <w:t>Aide Caviste</w:t>
                            </w: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  <w:t xml:space="preserve"> - Cave viticole "La Mottoise" - La Motte</w:t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ko-KR"/>
                              </w:rPr>
                            </w:pPr>
                            <w:r>
                              <w:rPr>
                                <w:rFonts w:cs="Tahoma" w:ascii="Tahoma" w:hAnsi="Tahoma"/>
                                <w:sz w:val="18"/>
                                <w:szCs w:val="18"/>
                                <w:lang w:eastAsia="ko-KR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5">
                <wp:simplePos x="0" y="0"/>
                <wp:positionH relativeFrom="column">
                  <wp:posOffset>-617855</wp:posOffset>
                </wp:positionH>
                <wp:positionV relativeFrom="paragraph">
                  <wp:posOffset>7008495</wp:posOffset>
                </wp:positionV>
                <wp:extent cx="3575050" cy="228600"/>
                <wp:effectExtent l="635" t="635" r="635" b="635"/>
                <wp:wrapNone/>
                <wp:docPr id="19" name="Form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16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1f7ab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0">
                          <a:solidFill>
                            <a:srgbClr val="99cc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10" path="m0,0l-2147483645,0l-2147483645,-2147483646l0,-2147483646xe" fillcolor="white" stroked="t" o:allowincell="f" style="position:absolute;margin-left:-48.65pt;margin-top:551.85pt;width:281.45pt;height:17.95pt;mso-wrap-style:none;v-text-anchor:middle">
                <v:fill o:detectmouseclick="t" color2="#c1f7ab"/>
                <v:stroke color="#99ccff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-635000</wp:posOffset>
                </wp:positionH>
                <wp:positionV relativeFrom="paragraph">
                  <wp:posOffset>7008495</wp:posOffset>
                </wp:positionV>
                <wp:extent cx="1508760" cy="342900"/>
                <wp:effectExtent l="0" t="0" r="0" b="0"/>
                <wp:wrapNone/>
                <wp:docPr id="20" name="Cadr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34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rPr>
                                <w:rFonts w:ascii="Times New Roman" w:hAnsi="Times New Roman" w:cs="Times New Roman"/>
                                <w:i/>
                                <w:i/>
                                <w:iCs/>
                                <w:color w:val="33333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  <w:lang w:eastAsia="ko-KR"/>
                              </w:rPr>
                              <w:t>DIVERS</w:t>
                            </w:r>
                            <w:r>
                              <w:rPr>
                                <w:i/>
                                <w:iCs/>
                                <w:color w:val="33333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2" path="m0,0l-2147483645,0l-2147483645,-2147483646l0,-2147483646xe" stroked="f" o:allowincell="f" style="position:absolute;margin-left:-50pt;margin-top:551.85pt;width:118.75pt;height:26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rFonts w:ascii="Times New Roman" w:hAnsi="Times New Roman" w:cs="Times New Roman"/>
                          <w:i/>
                          <w:i/>
                          <w:iCs/>
                          <w:color w:val="333333"/>
                        </w:rPr>
                      </w:pPr>
                      <w:r>
                        <w:rPr>
                          <w:i/>
                          <w:iCs/>
                          <w:color w:val="333333"/>
                          <w:lang w:eastAsia="ko-KR"/>
                        </w:rPr>
                        <w:t>DIVERS</w:t>
                      </w:r>
                      <w:r>
                        <w:rPr>
                          <w:i/>
                          <w:iCs/>
                          <w:color w:val="333333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417" w:right="1417" w:gutter="0" w:header="0" w:top="156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3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542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Malgun Gothic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9"/>
    <w:qFormat/>
    <w:rsid w:val="003c5429"/>
    <w:pPr>
      <w:keepNext w:val="true"/>
      <w:jc w:val="center"/>
      <w:outlineLvl w:val="0"/>
    </w:pPr>
    <w:rPr>
      <w:b/>
      <w:bCs/>
      <w:i/>
      <w:iCs/>
      <w:color w:val="333333"/>
      <w:sz w:val="36"/>
      <w:szCs w:val="36"/>
    </w:rPr>
  </w:style>
  <w:style w:type="paragraph" w:styleId="Heading2">
    <w:name w:val="heading 2"/>
    <w:basedOn w:val="Normal"/>
    <w:next w:val="Normal"/>
    <w:link w:val="Titre2Car"/>
    <w:uiPriority w:val="99"/>
    <w:qFormat/>
    <w:rsid w:val="003c5429"/>
    <w:pPr>
      <w:keepNext w:val="true"/>
      <w:outlineLvl w:val="1"/>
    </w:pPr>
    <w:rPr>
      <w:rFonts w:ascii="Verdana" w:hAnsi="Verdana" w:cs="Verdana"/>
      <w:b/>
      <w:bCs/>
      <w:color w:val="99CC00"/>
      <w:sz w:val="22"/>
      <w:szCs w:val="22"/>
    </w:rPr>
  </w:style>
  <w:style w:type="paragraph" w:styleId="Heading3">
    <w:name w:val="heading 3"/>
    <w:basedOn w:val="Normal"/>
    <w:next w:val="Normal"/>
    <w:link w:val="Titre3Car"/>
    <w:uiPriority w:val="99"/>
    <w:qFormat/>
    <w:rsid w:val="003c5429"/>
    <w:pPr>
      <w:keepNext w:val="true"/>
      <w:outlineLvl w:val="2"/>
    </w:pPr>
    <w:rPr>
      <w:rFonts w:ascii="Verdana" w:hAnsi="Verdana" w:cs="Verdana"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9"/>
    <w:qFormat/>
    <w:rsid w:val="003c5429"/>
    <w:rPr>
      <w:rFonts w:ascii="Calibri" w:hAnsi="Calibri" w:cs="Calibri"/>
      <w:b/>
      <w:bCs/>
      <w:kern w:val="2"/>
      <w:sz w:val="32"/>
      <w:szCs w:val="32"/>
      <w:lang w:eastAsia="fr-FR"/>
    </w:rPr>
  </w:style>
  <w:style w:type="character" w:styleId="Titre2Car" w:customStyle="1">
    <w:name w:val="Titre 2 Car"/>
    <w:basedOn w:val="DefaultParagraphFont"/>
    <w:uiPriority w:val="99"/>
    <w:qFormat/>
    <w:rsid w:val="003c5429"/>
    <w:rPr>
      <w:rFonts w:ascii="Calibri" w:hAnsi="Calibri" w:cs="Calibri"/>
      <w:b/>
      <w:bCs/>
      <w:i/>
      <w:iCs/>
      <w:sz w:val="28"/>
      <w:szCs w:val="28"/>
      <w:lang w:eastAsia="fr-FR"/>
    </w:rPr>
  </w:style>
  <w:style w:type="character" w:styleId="Titre3Car" w:customStyle="1">
    <w:name w:val="Titre 3 Car"/>
    <w:basedOn w:val="DefaultParagraphFont"/>
    <w:uiPriority w:val="99"/>
    <w:qFormat/>
    <w:rsid w:val="003c5429"/>
    <w:rPr>
      <w:rFonts w:ascii="Calibri" w:hAnsi="Calibri" w:cs="Calibri"/>
      <w:b/>
      <w:bCs/>
      <w:sz w:val="26"/>
      <w:szCs w:val="26"/>
      <w:lang w:eastAsia="fr-FR"/>
    </w:rPr>
  </w:style>
  <w:style w:type="character" w:styleId="CorpsdetexteCar" w:customStyle="1">
    <w:name w:val="Corps de texte Car"/>
    <w:basedOn w:val="DefaultParagraphFont"/>
    <w:uiPriority w:val="99"/>
    <w:qFormat/>
    <w:rsid w:val="003c5429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3c5429"/>
    <w:rPr>
      <w:rFonts w:ascii="Times New Roman" w:hAnsi="Times New Roman" w:cs="Times New Roman"/>
      <w:color w:val="0000FF"/>
      <w:u w:val="single"/>
    </w:rPr>
  </w:style>
  <w:style w:type="character" w:styleId="adr" w:customStyle="1">
    <w:name w:val="adr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street-address" w:customStyle="1">
    <w:name w:val="street-address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postal-code" w:customStyle="1">
    <w:name w:val="postal-code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locality" w:customStyle="1">
    <w:name w:val="locality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clickable" w:customStyle="1">
    <w:name w:val="clickable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shorttext" w:customStyle="1">
    <w:name w:val="short_text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hps" w:customStyle="1">
    <w:name w:val="hps"/>
    <w:basedOn w:val="DefaultParagraphFont"/>
    <w:uiPriority w:val="99"/>
    <w:qFormat/>
    <w:rsid w:val="003c5429"/>
    <w:rPr>
      <w:rFonts w:ascii="Times New Roman" w:hAnsi="Times New Roman" w:cs="Times New Roman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5136b"/>
    <w:rPr>
      <w:rFonts w:ascii="Tahoma" w:hAnsi="Tahoma" w:eastAsia="Malgun Gothic" w:cs="Tahoma"/>
      <w:sz w:val="16"/>
      <w:szCs w:val="16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sdetexteCar"/>
    <w:uiPriority w:val="99"/>
    <w:rsid w:val="003c5429"/>
    <w:pPr/>
    <w:rPr>
      <w:rFonts w:ascii="Verdana" w:hAnsi="Verdana" w:cs="Verdana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99"/>
    <w:qFormat/>
    <w:rsid w:val="003c5429"/>
    <w:pPr>
      <w:ind w:hanging="0" w:left="72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5136b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E7541-B390-4E3D-A10B-63CBAA22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LibreOffice/25.2.5.2$Windows_X86_64 LibreOffice_project/03d19516eb2e1dd5d4ccd751a0d6f35f35e08022</Application>
  <AppVersion>15.0000</AppVersion>
  <Pages>1</Pages>
  <Words>439</Words>
  <Characters>2351</Characters>
  <CharactersWithSpaces>2633</CharactersWithSpaces>
  <Paragraphs>121</Paragraphs>
  <Company>AOL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2012-03-22T20:04:00Z</dcterms:created>
  <dc:creator>Free CV</dc:creator>
  <dc:description/>
  <dc:language>fr-FR</dc:language>
  <cp:lastModifiedBy/>
  <cp:lastPrinted>2011-03-24T21:54:00Z</cp:lastPrinted>
  <dcterms:modified xsi:type="dcterms:W3CDTF">2025-10-14T18:06:03Z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