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31D1" w14:textId="1F7B53AB" w:rsidR="001B790C" w:rsidRDefault="001B790C" w:rsidP="00D51C24">
      <w:pPr>
        <w:jc w:val="center"/>
        <w:rPr>
          <w:rStyle w:val="sous-titreorange"/>
          <w:rFonts w:ascii="Verdana" w:hAnsi="Verdana" w:cs="Times New Roman"/>
          <w:b/>
          <w:bCs/>
          <w:color w:val="00B050"/>
          <w:sz w:val="32"/>
          <w:szCs w:val="32"/>
        </w:rPr>
      </w:pPr>
      <w:r w:rsidRPr="00FA08A0">
        <w:rPr>
          <w:rFonts w:ascii="Verdana" w:eastAsia="Times New Roman" w:hAnsi="Verdana" w:cs="Times New Roman"/>
          <w:b/>
          <w:bCs/>
          <w:color w:val="00B050"/>
          <w:sz w:val="32"/>
          <w:szCs w:val="32"/>
          <w:lang w:eastAsia="fr-FR"/>
        </w:rPr>
        <w:t xml:space="preserve">Descriptif </w:t>
      </w:r>
      <w:r w:rsidR="00D51C24" w:rsidRPr="00FA08A0">
        <w:rPr>
          <w:rStyle w:val="sous-titreorange"/>
          <w:rFonts w:ascii="Verdana" w:hAnsi="Verdana" w:cs="Times New Roman"/>
          <w:b/>
          <w:bCs/>
          <w:color w:val="00B050"/>
          <w:sz w:val="32"/>
          <w:szCs w:val="32"/>
        </w:rPr>
        <w:t>Plancher Isolant </w:t>
      </w:r>
      <w:r w:rsidR="00484D03" w:rsidRPr="00FA08A0">
        <w:rPr>
          <w:rStyle w:val="sous-titreorange"/>
          <w:rFonts w:ascii="Verdana" w:hAnsi="Verdana" w:cs="Times New Roman"/>
          <w:b/>
          <w:bCs/>
          <w:color w:val="00B050"/>
          <w:sz w:val="32"/>
          <w:szCs w:val="32"/>
        </w:rPr>
        <w:t xml:space="preserve">hourdis </w:t>
      </w:r>
      <w:proofErr w:type="spellStart"/>
      <w:r w:rsidR="00484D03" w:rsidRPr="00FA08A0">
        <w:rPr>
          <w:rStyle w:val="sous-titreorange"/>
          <w:rFonts w:ascii="Verdana" w:hAnsi="Verdana" w:cs="Times New Roman"/>
          <w:b/>
          <w:bCs/>
          <w:color w:val="00B050"/>
          <w:sz w:val="32"/>
          <w:szCs w:val="32"/>
        </w:rPr>
        <w:t>Polyseac</w:t>
      </w:r>
      <w:proofErr w:type="spellEnd"/>
      <w:r w:rsidR="00D51C24" w:rsidRPr="00FA08A0">
        <w:rPr>
          <w:rStyle w:val="sous-titreorange"/>
          <w:rFonts w:ascii="Verdana" w:hAnsi="Verdana" w:cs="Times New Roman"/>
          <w:b/>
          <w:bCs/>
          <w:color w:val="00B050"/>
          <w:sz w:val="32"/>
          <w:szCs w:val="32"/>
        </w:rPr>
        <w:t xml:space="preserve"> + dalle flottante</w:t>
      </w:r>
    </w:p>
    <w:p w14:paraId="49FF481F" w14:textId="77777777" w:rsidR="00FA08A0" w:rsidRDefault="00FA08A0" w:rsidP="00D51C24">
      <w:pPr>
        <w:jc w:val="center"/>
        <w:rPr>
          <w:rStyle w:val="sous-titreorange"/>
          <w:rFonts w:ascii="Verdana" w:hAnsi="Verdana" w:cs="Times New Roman"/>
          <w:b/>
          <w:bCs/>
          <w:color w:val="00B050"/>
          <w:sz w:val="32"/>
          <w:szCs w:val="32"/>
        </w:rPr>
      </w:pPr>
    </w:p>
    <w:p w14:paraId="54D18B9D" w14:textId="77777777" w:rsidR="00FA08A0" w:rsidRPr="00FA08A0" w:rsidRDefault="00FA08A0" w:rsidP="00D51C24">
      <w:pPr>
        <w:jc w:val="center"/>
        <w:rPr>
          <w:rFonts w:ascii="Verdana" w:hAnsi="Verdana"/>
          <w:color w:val="00B050"/>
          <w:sz w:val="32"/>
          <w:szCs w:val="32"/>
        </w:rPr>
      </w:pPr>
    </w:p>
    <w:p w14:paraId="7DEE1276" w14:textId="77777777" w:rsidR="001B790C" w:rsidRDefault="001B790C"/>
    <w:p w14:paraId="31473CAB" w14:textId="77777777" w:rsidR="008066E4" w:rsidRDefault="00484D03" w:rsidP="00D51C24">
      <w:pPr>
        <w:jc w:val="center"/>
      </w:pPr>
      <w:r>
        <w:rPr>
          <w:noProof/>
          <w:lang w:eastAsia="fr-FR"/>
        </w:rPr>
        <w:drawing>
          <wp:inline distT="0" distB="0" distL="0" distR="0" wp14:anchorId="6C3245FD" wp14:editId="5FB3E130">
            <wp:extent cx="3683000" cy="2762250"/>
            <wp:effectExtent l="19050" t="0" r="0" b="0"/>
            <wp:docPr id="10" name="Image 10" descr="Plancher isolant hourdis béton associé à une dalle flottante sur iso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ncher isolant hourdis béton associé à une dalle flottante sur isolan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89778" w14:textId="77777777" w:rsidR="00FA08A0" w:rsidRDefault="00FA08A0">
      <w:pPr>
        <w:rPr>
          <w:rFonts w:ascii="Times New Roman" w:eastAsia="Times New Roman" w:hAnsi="Times New Roman" w:cs="Times New Roman"/>
          <w:color w:val="00B050"/>
          <w:sz w:val="28"/>
          <w:szCs w:val="28"/>
          <w:lang w:eastAsia="fr-FR"/>
        </w:rPr>
      </w:pPr>
    </w:p>
    <w:p w14:paraId="131EBD1A" w14:textId="77777777" w:rsidR="00FA08A0" w:rsidRDefault="00FA08A0">
      <w:pPr>
        <w:rPr>
          <w:rFonts w:ascii="Times New Roman" w:hAnsi="Times New Roman" w:cs="Times New Roman"/>
          <w:sz w:val="24"/>
          <w:szCs w:val="24"/>
        </w:rPr>
      </w:pPr>
    </w:p>
    <w:p w14:paraId="222761BB" w14:textId="77777777" w:rsidR="00FA08A0" w:rsidRDefault="00FA08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6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8963"/>
      </w:tblGrid>
      <w:tr w:rsidR="00FA08A0" w:rsidRPr="00F83686" w14:paraId="609714A9" w14:textId="77777777" w:rsidTr="00663FDE">
        <w:trPr>
          <w:trHeight w:val="252"/>
        </w:trPr>
        <w:tc>
          <w:tcPr>
            <w:tcW w:w="8963" w:type="dxa"/>
            <w:tcBorders>
              <w:top w:val="nil"/>
              <w:left w:val="nil"/>
              <w:bottom w:val="single" w:sz="4" w:space="0" w:color="C9C9C9"/>
              <w:right w:val="nil"/>
            </w:tcBorders>
            <w:shd w:val="clear" w:color="auto" w:fill="FFFFFF"/>
          </w:tcPr>
          <w:p w14:paraId="2FE0DD50" w14:textId="77777777" w:rsidR="00FA08A0" w:rsidRPr="00F83686" w:rsidRDefault="00FA08A0" w:rsidP="00663FDE">
            <w:pPr>
              <w:pStyle w:val="NormalWeb"/>
              <w:jc w:val="right"/>
              <w:rPr>
                <w:rStyle w:val="editorlettrine1"/>
                <w:b w:val="0"/>
                <w:bCs w:val="0"/>
                <w:i/>
                <w:iCs/>
              </w:rPr>
            </w:pPr>
            <w:r w:rsidRPr="00F83686">
              <w:rPr>
                <w:rStyle w:val="editorlettrine1"/>
                <w:b w:val="0"/>
                <w:bCs w:val="0"/>
                <w:i/>
                <w:iCs/>
              </w:rPr>
              <w:t>Descriptif</w:t>
            </w:r>
          </w:p>
        </w:tc>
      </w:tr>
      <w:tr w:rsidR="00FA08A0" w:rsidRPr="009C4F57" w14:paraId="4D2A193F" w14:textId="77777777" w:rsidTr="00663FDE">
        <w:trPr>
          <w:trHeight w:val="70"/>
        </w:trPr>
        <w:tc>
          <w:tcPr>
            <w:tcW w:w="89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7475D1A" w14:textId="780A8056" w:rsidR="00FA08A0" w:rsidRPr="00FA08A0" w:rsidRDefault="00FA08A0" w:rsidP="00FA08A0">
            <w:pPr>
              <w:jc w:val="right"/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</w:pP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>Les planchers seront constitués par un montage type SEAC ou similaire composé de poutrelles en béton précontraint et d'</w:t>
            </w:r>
            <w:proofErr w:type="spellStart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>entrevous</w:t>
            </w:r>
            <w:proofErr w:type="spellEnd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 xml:space="preserve"> isolants type </w:t>
            </w:r>
            <w:proofErr w:type="spellStart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>Polyseac</w:t>
            </w:r>
            <w:proofErr w:type="spellEnd"/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t xml:space="preserve"> ou similaire.</w:t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  <w:t>La dalle de compression sera coulée en béton de classe de résistance minimale C25/30 armé d'un treillis soudé. Le surfaçage à la taloche sera particulièrement soigné pour recevoir l'isolant surfacique.</w:t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  <w:t>Pour l'arase de sol, l'entrepreneur devra tenir compte des différents revêtements de sol.</w:t>
            </w:r>
            <w:r w:rsidRPr="00FA08A0">
              <w:rPr>
                <w:rStyle w:val="editorlettrine1"/>
                <w:rFonts w:ascii="Calibri" w:eastAsia="Times New Roman" w:hAnsi="Calibri" w:cs="Calibri"/>
                <w:b w:val="0"/>
                <w:bCs w:val="0"/>
                <w:color w:val="808080"/>
                <w:sz w:val="20"/>
                <w:szCs w:val="20"/>
                <w:lang w:eastAsia="fr-FR"/>
              </w:rPr>
              <w:br/>
              <w:t>Dimensionnement du plancher suivant le cahier des charges de SEAC.</w:t>
            </w:r>
          </w:p>
          <w:p w14:paraId="65F6EE8A" w14:textId="77777777" w:rsidR="00FA08A0" w:rsidRPr="003836B3" w:rsidRDefault="00FA08A0" w:rsidP="00663FDE">
            <w:pPr>
              <w:pStyle w:val="NormalWeb"/>
              <w:rPr>
                <w:rStyle w:val="editorlettrine1"/>
                <w:rFonts w:ascii="Calibri" w:hAnsi="Calibri" w:cs="Calibri"/>
                <w:b w:val="0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1CA11F16" w14:textId="45EA57F1" w:rsidR="008066E4" w:rsidRDefault="008066E4" w:rsidP="00FA08A0"/>
    <w:p w14:paraId="27305718" w14:textId="77777777" w:rsidR="00FA08A0" w:rsidRDefault="00FA08A0" w:rsidP="00FA08A0">
      <w:pPr>
        <w:jc w:val="right"/>
      </w:pPr>
    </w:p>
    <w:p w14:paraId="3D6B0D50" w14:textId="2DAAD3B8" w:rsidR="00FA08A0" w:rsidRPr="00FA08A0" w:rsidRDefault="00FA08A0" w:rsidP="00FA08A0">
      <w:pPr>
        <w:tabs>
          <w:tab w:val="left" w:pos="7700"/>
        </w:tabs>
        <w:jc w:val="right"/>
      </w:pPr>
      <w:r>
        <w:tab/>
      </w:r>
      <w:r>
        <w:rPr>
          <w:noProof/>
        </w:rPr>
        <w:drawing>
          <wp:inline distT="0" distB="0" distL="0" distR="0" wp14:anchorId="18A216F4" wp14:editId="59458383">
            <wp:extent cx="1466850" cy="501650"/>
            <wp:effectExtent l="0" t="0" r="0" b="0"/>
            <wp:docPr id="10721807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8A0" w:rsidRPr="00FA08A0" w:rsidSect="00FA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002F3"/>
    <w:multiLevelType w:val="hybridMultilevel"/>
    <w:tmpl w:val="9C166D14"/>
    <w:lvl w:ilvl="0" w:tplc="082022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C"/>
    <w:rsid w:val="00056FB0"/>
    <w:rsid w:val="00171D47"/>
    <w:rsid w:val="001B43B7"/>
    <w:rsid w:val="001B790C"/>
    <w:rsid w:val="002B52DE"/>
    <w:rsid w:val="00484D03"/>
    <w:rsid w:val="008066E4"/>
    <w:rsid w:val="008C6385"/>
    <w:rsid w:val="00A96184"/>
    <w:rsid w:val="00C50A7C"/>
    <w:rsid w:val="00C55D40"/>
    <w:rsid w:val="00D51C24"/>
    <w:rsid w:val="00F211B5"/>
    <w:rsid w:val="00FA08A0"/>
    <w:rsid w:val="00FA30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52497"/>
  <w15:docId w15:val="{3D933A0D-6206-48C4-839C-F92CADB7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s-titrevert">
    <w:name w:val="sous-titrevert"/>
    <w:basedOn w:val="Policepardfaut"/>
    <w:rsid w:val="001B790C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0C"/>
    <w:rPr>
      <w:rFonts w:ascii="Tahoma" w:hAnsi="Tahoma" w:cs="Tahoma"/>
      <w:sz w:val="16"/>
      <w:szCs w:val="16"/>
    </w:rPr>
  </w:style>
  <w:style w:type="character" w:customStyle="1" w:styleId="sous-titreorange">
    <w:name w:val="sous-titreorange"/>
    <w:basedOn w:val="Policepardfaut"/>
    <w:rsid w:val="00D51C24"/>
  </w:style>
  <w:style w:type="paragraph" w:styleId="NormalWeb">
    <w:name w:val="Normal (Web)"/>
    <w:basedOn w:val="Normal"/>
    <w:rsid w:val="00FA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orlettrine1">
    <w:name w:val="editor_lettrine1"/>
    <w:rsid w:val="00FA08A0"/>
    <w:rPr>
      <w:rFonts w:ascii="Verdana" w:hAnsi="Verdana" w:hint="default"/>
      <w:b/>
      <w:bCs/>
      <w:color w:val="00A337"/>
      <w:sz w:val="24"/>
      <w:szCs w:val="24"/>
    </w:rPr>
  </w:style>
  <w:style w:type="paragraph" w:customStyle="1" w:styleId="western">
    <w:name w:val="western"/>
    <w:basedOn w:val="Normal"/>
    <w:rsid w:val="00FA08A0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A08A0"/>
    <w:pPr>
      <w:spacing w:after="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A08A0"/>
    <w:rPr>
      <w:rFonts w:ascii="Verdana" w:eastAsia="Times New Roman" w:hAnsi="Verdana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Cabos Céline</dc:creator>
  <cp:lastModifiedBy>Cabos Céline</cp:lastModifiedBy>
  <cp:revision>2</cp:revision>
  <cp:lastPrinted>2018-06-14T14:25:00Z</cp:lastPrinted>
  <dcterms:created xsi:type="dcterms:W3CDTF">2024-01-31T10:05:00Z</dcterms:created>
  <dcterms:modified xsi:type="dcterms:W3CDTF">2024-01-31T10:05:00Z</dcterms:modified>
</cp:coreProperties>
</file>